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  <w:tab/>
        <w:tab/>
        <w:tab/>
        <w:tab/>
        <w:tab/>
        <w:tab/>
        <w:tab/>
        <w:tab/>
        <w:tab/>
      </w:r>
      <w:r>
        <w:rPr>
          <w:color w:val="000000"/>
          <w:sz w:val="20"/>
          <w:szCs w:val="20"/>
        </w:rPr>
        <w:t>Gliwice dn. 16.06.2017 r.</w:t>
      </w:r>
    </w:p>
    <w:p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color w:val="000000"/>
          <w:sz w:val="20"/>
          <w:szCs w:val="20"/>
        </w:rPr>
        <w:t>ZAPYTANIE OFERTOWE</w:t>
      </w:r>
    </w:p>
    <w:p>
      <w:pPr>
        <w:pStyle w:val="Standard"/>
        <w:jc w:val="both"/>
        <w:rPr>
          <w:color w:val="000000"/>
        </w:rPr>
      </w:pPr>
      <w:r>
        <w:rPr>
          <w:color w:val="000000"/>
          <w:sz w:val="20"/>
          <w:szCs w:val="20"/>
        </w:rPr>
        <w:t>dot. o</w:t>
      </w:r>
      <w:r>
        <w:rPr>
          <w:rFonts w:cs="Arial"/>
          <w:color w:val="000000"/>
          <w:sz w:val="20"/>
          <w:szCs w:val="20"/>
        </w:rPr>
        <w:t>pracowania, wraz z przekazaniem praw autorskich, rozwiązań, narzędzi i metod programistycznych potrzebnych do stworzenia interfejsu użytkownika w aplikacji tworzonej w ramach projektu</w:t>
      </w:r>
      <w:r>
        <w:rPr>
          <w:color w:val="000000"/>
          <w:sz w:val="20"/>
          <w:szCs w:val="20"/>
        </w:rPr>
        <w:t>.</w:t>
      </w:r>
    </w:p>
    <w:p>
      <w:pPr>
        <w:pStyle w:val="Standard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(do niniejszego trybu nie stosuje się przepisów Ustawy Prawo zamówień Publicznych)</w:t>
      </w:r>
    </w:p>
    <w:p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color w:val="000000"/>
          <w:sz w:val="20"/>
          <w:szCs w:val="20"/>
        </w:rPr>
        <w:t>Zamawiający:</w:t>
      </w:r>
    </w:p>
    <w:p>
      <w:pPr>
        <w:pStyle w:val="Standard"/>
        <w:rPr>
          <w:rFonts w:cs="Arial"/>
          <w:color w:val="000000"/>
          <w:sz w:val="20"/>
          <w:szCs w:val="20"/>
          <w:shd w:fill="FFFFFF" w:val="clear"/>
        </w:rPr>
      </w:pPr>
      <w:r>
        <w:rPr>
          <w:rFonts w:cs="Arial"/>
          <w:color w:val="000000"/>
          <w:sz w:val="20"/>
          <w:szCs w:val="20"/>
          <w:shd w:fill="FFFFFF" w:val="clear"/>
        </w:rPr>
      </w:r>
    </w:p>
    <w:p>
      <w:pPr>
        <w:pStyle w:val="Standard"/>
        <w:rPr>
          <w:rFonts w:cs="Arial"/>
          <w:sz w:val="20"/>
          <w:szCs w:val="20"/>
          <w:highlight w:val="white"/>
        </w:rPr>
      </w:pPr>
      <w:r>
        <w:rPr>
          <w:rFonts w:cs="Arial"/>
          <w:color w:val="000000"/>
          <w:sz w:val="20"/>
          <w:szCs w:val="20"/>
          <w:shd w:fill="FFFFFF" w:val="clear"/>
        </w:rPr>
        <w:t>The Farm 51 Group SA</w:t>
      </w:r>
    </w:p>
    <w:p>
      <w:pPr>
        <w:pStyle w:val="Standard"/>
        <w:rPr>
          <w:rFonts w:cs="Arial"/>
          <w:sz w:val="20"/>
          <w:szCs w:val="20"/>
          <w:highlight w:val="white"/>
        </w:rPr>
      </w:pPr>
      <w:r>
        <w:rPr>
          <w:rFonts w:cs="Arial"/>
          <w:color w:val="000000"/>
          <w:sz w:val="20"/>
          <w:szCs w:val="20"/>
          <w:shd w:fill="FFFFFF" w:val="clear"/>
        </w:rPr>
        <w:t>ul. Bohaterów Getta Warszawskiego 15</w:t>
      </w:r>
    </w:p>
    <w:p>
      <w:pPr>
        <w:pStyle w:val="Standard"/>
        <w:rPr>
          <w:rFonts w:cs="Arial"/>
          <w:sz w:val="20"/>
          <w:szCs w:val="20"/>
          <w:highlight w:val="white"/>
        </w:rPr>
      </w:pPr>
      <w:bookmarkStart w:id="0" w:name="_GoBack"/>
      <w:bookmarkEnd w:id="0"/>
      <w:r>
        <w:rPr>
          <w:rFonts w:cs="Arial"/>
          <w:color w:val="000000"/>
          <w:sz w:val="20"/>
          <w:szCs w:val="20"/>
          <w:shd w:fill="FFFFFF" w:val="clear"/>
        </w:rPr>
        <w:t>44-102 Gliwice</w:t>
      </w:r>
    </w:p>
    <w:p>
      <w:pPr>
        <w:pStyle w:val="Standard"/>
        <w:rPr>
          <w:sz w:val="20"/>
          <w:szCs w:val="20"/>
        </w:rPr>
      </w:pPr>
      <w:r>
        <w:rPr>
          <w:color w:val="000000"/>
          <w:sz w:val="20"/>
          <w:szCs w:val="20"/>
        </w:rPr>
        <w:t>adres do korespondencji i do złożenia oferty:</w:t>
      </w:r>
    </w:p>
    <w:p>
      <w:pPr>
        <w:pStyle w:val="Standard"/>
        <w:rPr>
          <w:rFonts w:cs="Arial"/>
          <w:color w:val="000000"/>
          <w:sz w:val="20"/>
          <w:szCs w:val="20"/>
          <w:shd w:fill="FFFFFF" w:val="clear"/>
        </w:rPr>
      </w:pPr>
      <w:r>
        <w:rPr>
          <w:rFonts w:cs="Arial"/>
          <w:color w:val="000000"/>
          <w:sz w:val="20"/>
          <w:szCs w:val="20"/>
          <w:shd w:fill="FFFFFF" w:val="clear"/>
        </w:rPr>
      </w:r>
    </w:p>
    <w:p>
      <w:pPr>
        <w:pStyle w:val="Standard"/>
        <w:rPr>
          <w:rFonts w:cs="Arial"/>
          <w:sz w:val="20"/>
          <w:szCs w:val="20"/>
          <w:highlight w:val="white"/>
        </w:rPr>
      </w:pPr>
      <w:r>
        <w:rPr>
          <w:rFonts w:cs="Arial"/>
          <w:color w:val="000000"/>
          <w:sz w:val="20"/>
          <w:szCs w:val="20"/>
          <w:shd w:fill="FFFFFF" w:val="clear"/>
        </w:rPr>
        <w:t>The Farm 51 Group SA</w:t>
      </w:r>
    </w:p>
    <w:p>
      <w:pPr>
        <w:pStyle w:val="Standard"/>
        <w:rPr>
          <w:rFonts w:cs="Arial"/>
          <w:sz w:val="20"/>
          <w:szCs w:val="20"/>
          <w:highlight w:val="white"/>
        </w:rPr>
      </w:pPr>
      <w:r>
        <w:rPr>
          <w:rFonts w:cs="Arial"/>
          <w:color w:val="000000"/>
          <w:sz w:val="20"/>
          <w:szCs w:val="20"/>
          <w:shd w:fill="FFFFFF" w:val="clear"/>
        </w:rPr>
        <w:t>ul. Bohaterów Getta Warszawskiego 15</w:t>
      </w:r>
    </w:p>
    <w:p>
      <w:pPr>
        <w:pStyle w:val="Standard"/>
        <w:rPr>
          <w:rFonts w:cs="Arial"/>
          <w:sz w:val="20"/>
          <w:szCs w:val="20"/>
          <w:highlight w:val="white"/>
        </w:rPr>
      </w:pPr>
      <w:r>
        <w:rPr>
          <w:rFonts w:cs="Arial"/>
          <w:color w:val="000000"/>
          <w:sz w:val="20"/>
          <w:szCs w:val="20"/>
          <w:shd w:fill="FFFFFF" w:val="clear"/>
        </w:rPr>
        <w:t>44-102 Gliwice</w:t>
      </w:r>
    </w:p>
    <w:p>
      <w:pPr>
        <w:pStyle w:val="Standard"/>
        <w:jc w:val="both"/>
        <w:rPr>
          <w:color w:val="000000"/>
        </w:rPr>
      </w:pPr>
      <w:r>
        <w:rPr>
          <w:rFonts w:cs="Arial"/>
          <w:color w:val="000000"/>
          <w:sz w:val="20"/>
          <w:szCs w:val="20"/>
          <w:lang w:eastAsia="pl-PL"/>
        </w:rPr>
        <w:t>Osobą uprawnioną do kontaktowania się ze strony Wykonawcy w kwestiach merytorycznych i proceduralnych jest: Mateusz Szlecht, e-mail: mateusz.szlecht@thefarm51.com, tel: 668 878 551.</w:t>
      </w:r>
    </w:p>
    <w:p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CM1"/>
        <w:jc w:val="both"/>
        <w:rPr>
          <w:color w:val="000000"/>
        </w:rPr>
      </w:pPr>
      <w:r>
        <w:rPr>
          <w:rFonts w:cs="Arial" w:ascii="Calibri" w:hAnsi="Calibri"/>
          <w:color w:val="000000"/>
          <w:sz w:val="20"/>
          <w:szCs w:val="20"/>
        </w:rPr>
        <w:t xml:space="preserve">The Farm 51 Group SA z siedzibą w Gliwicach przy ul. Bohaterów Getta Warszawskiego 15, 44-102 Gliwice, zaprasza do złożenia oferty </w:t>
      </w:r>
      <w:r>
        <w:rPr>
          <w:rFonts w:eastAsia="SimSun" w:cs="Arial" w:ascii="Calibri" w:hAnsi="Calibri"/>
          <w:color w:val="000000"/>
          <w:sz w:val="20"/>
          <w:szCs w:val="20"/>
        </w:rPr>
        <w:t>cenowej na o</w:t>
      </w:r>
      <w:r>
        <w:rPr>
          <w:rFonts w:cs="Arial" w:ascii="Calibri" w:hAnsi="Calibri"/>
          <w:color w:val="000000"/>
          <w:sz w:val="20"/>
          <w:szCs w:val="20"/>
        </w:rPr>
        <w:t>pracowanie, wraz z przekazaniem praw autorskich, rozwiązań, narzędzi i metod programistycznych potrzebnych do stworzenia interfejsu użytkownika w edytorze dodatkowej zawartości opisanego w załączniku nr 1 „Opis przedmiotu zamówienia” do niniejszego Zapytania.</w:t>
      </w:r>
    </w:p>
    <w:p>
      <w:pPr>
        <w:pStyle w:val="CM1"/>
        <w:jc w:val="both"/>
        <w:rPr>
          <w:color w:val="000000"/>
        </w:rPr>
      </w:pPr>
      <w:r>
        <w:rPr>
          <w:color w:val="000000"/>
        </w:rPr>
      </w:r>
    </w:p>
    <w:p>
      <w:pPr>
        <w:pStyle w:val="CM11"/>
        <w:spacing w:before="0" w:after="0"/>
        <w:jc w:val="both"/>
        <w:rPr>
          <w:rFonts w:ascii="Calibri" w:hAnsi="Calibri"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color w:val="000000"/>
          <w:sz w:val="20"/>
          <w:szCs w:val="20"/>
        </w:rPr>
      </w:r>
    </w:p>
    <w:p>
      <w:pPr>
        <w:pStyle w:val="CM11"/>
        <w:spacing w:before="0" w:after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color w:val="000000"/>
          <w:sz w:val="20"/>
          <w:szCs w:val="20"/>
        </w:rPr>
        <w:t>Kody CPV:</w:t>
      </w:r>
    </w:p>
    <w:p>
      <w:pPr>
        <w:pStyle w:val="CM11"/>
        <w:spacing w:before="0" w:after="0"/>
        <w:jc w:val="both"/>
        <w:rPr>
          <w:rFonts w:ascii="Calibri" w:hAnsi="Calibri"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color w:val="000000"/>
          <w:sz w:val="20"/>
          <w:szCs w:val="20"/>
        </w:rPr>
      </w:r>
    </w:p>
    <w:p>
      <w:pPr>
        <w:pStyle w:val="CM11"/>
        <w:spacing w:before="0" w:after="0"/>
        <w:jc w:val="both"/>
        <w:rPr/>
      </w:pPr>
      <w:r>
        <w:rPr>
          <w:rFonts w:ascii="Calibri" w:hAnsi="Calibri" w:asciiTheme="minorHAnsi" w:hAnsiTheme="minorHAnsi"/>
          <w:bCs/>
          <w:color w:val="000000"/>
          <w:sz w:val="20"/>
          <w:szCs w:val="20"/>
          <w:shd w:fill="FFFFFF" w:val="clear"/>
        </w:rPr>
        <w:t xml:space="preserve">72212911-8, 72212000-4, 72212318-1, 72243000-0, </w:t>
      </w:r>
      <w:r>
        <w:rPr>
          <w:rStyle w:val="Mocnowyrniony"/>
          <w:rFonts w:ascii="Calibri" w:hAnsi="Calibri" w:asciiTheme="minorHAnsi" w:hAnsiTheme="minorHAnsi"/>
          <w:b w:val="false"/>
          <w:bCs w:val="false"/>
          <w:color w:val="000000"/>
          <w:sz w:val="20"/>
          <w:szCs w:val="20"/>
          <w:shd w:fill="FFFFFF" w:val="clear"/>
        </w:rPr>
        <w:t>7</w:t>
      </w:r>
      <w:r>
        <w:rPr>
          <w:rStyle w:val="Mocnowyrniony"/>
          <w:rFonts w:ascii="Calibri" w:hAnsi="Calibri" w:asciiTheme="minorHAnsi" w:hAnsiTheme="minorHAnsi"/>
          <w:b w:val="false"/>
          <w:color w:val="000000"/>
          <w:sz w:val="20"/>
          <w:szCs w:val="20"/>
          <w:shd w:fill="FFFFFF" w:val="clear"/>
        </w:rPr>
        <w:t>2212220-7</w:t>
      </w:r>
      <w:r>
        <w:rPr>
          <w:rFonts w:ascii="Calibri" w:hAnsi="Calibri" w:asciiTheme="minorHAnsi" w:hAnsiTheme="minorHAnsi"/>
          <w:bCs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CM11"/>
        <w:spacing w:before="0" w:after="0"/>
        <w:jc w:val="both"/>
        <w:rPr>
          <w:rFonts w:ascii="Calibri" w:hAnsi="Calibri"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color w:val="000000"/>
          <w:sz w:val="20"/>
          <w:szCs w:val="20"/>
        </w:rPr>
      </w:r>
    </w:p>
    <w:p>
      <w:pPr>
        <w:pStyle w:val="CM11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CM11"/>
        <w:spacing w:before="0" w:after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color w:val="000000"/>
          <w:sz w:val="20"/>
          <w:szCs w:val="20"/>
        </w:rPr>
        <w:t>Miejsce i termin składania ofert</w:t>
      </w:r>
    </w:p>
    <w:p>
      <w:pPr>
        <w:pStyle w:val="CM11"/>
        <w:spacing w:before="0" w:after="0"/>
        <w:jc w:val="both"/>
        <w:rPr>
          <w:color w:val="000000"/>
        </w:rPr>
      </w:pPr>
      <w:r>
        <w:rPr>
          <w:rFonts w:cs="Arial" w:ascii="Calibri" w:hAnsi="Calibri"/>
          <w:color w:val="000000"/>
          <w:sz w:val="20"/>
          <w:szCs w:val="20"/>
        </w:rPr>
        <w:t xml:space="preserve">Prosimy o złożenie oferty wyłącznie na formularzu stanowiącym Załącznik nr 2 do niniejszego Zapytania w terminie </w:t>
      </w:r>
      <w:r>
        <w:rPr>
          <w:rFonts w:cs="Arial" w:ascii="Calibri" w:hAnsi="Calibri"/>
          <w:b/>
          <w:color w:val="000000"/>
          <w:sz w:val="20"/>
          <w:szCs w:val="20"/>
        </w:rPr>
        <w:t>do dnia 30</w:t>
      </w:r>
      <w:r>
        <w:rPr>
          <w:rFonts w:ascii="Calibri" w:hAnsi="Calibri" w:asciiTheme="minorHAnsi" w:hAnsiTheme="minorHAnsi"/>
          <w:b/>
          <w:color w:val="000000"/>
          <w:sz w:val="20"/>
          <w:szCs w:val="20"/>
        </w:rPr>
        <w:t>.06.2017</w:t>
      </w:r>
      <w:r>
        <w:rPr>
          <w:rFonts w:ascii="Calibri" w:hAnsi="Calibri" w:asciiTheme="minorHAnsi" w:hAnsiTheme="minorHAnsi"/>
          <w:color w:val="000000"/>
          <w:sz w:val="20"/>
          <w:szCs w:val="20"/>
        </w:rPr>
        <w:t>,</w:t>
      </w:r>
      <w:r>
        <w:rPr>
          <w:rFonts w:cs="Arial" w:ascii="Calibri" w:hAnsi="Calibri"/>
          <w:b/>
          <w:color w:val="000000"/>
          <w:sz w:val="20"/>
          <w:szCs w:val="20"/>
        </w:rPr>
        <w:t xml:space="preserve"> do godz. 15:00</w:t>
      </w:r>
      <w:r>
        <w:rPr>
          <w:rFonts w:cs="Arial" w:ascii="Calibri" w:hAnsi="Calibri"/>
          <w:color w:val="000000"/>
          <w:sz w:val="20"/>
          <w:szCs w:val="20"/>
        </w:rPr>
        <w:t>, w siedzibie Firmy przy ul. Bohaterów Getta Warszawskiego 15 w Gliwicach, drogą pocztową, przesyłką kurierską, osobiście lub drogą elektroniczną na adres e-mail: mateusz.szlecht@thefarm51.com.</w:t>
      </w:r>
    </w:p>
    <w:p>
      <w:pPr>
        <w:pStyle w:val="Default"/>
        <w:widowControl w:val="false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Default"/>
        <w:widowControl w:val="false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O udzielenie zamówienia mogą się ubiegać Wykonawcy, którzy spełniają łącznie poniższe warunki:</w:t>
      </w:r>
    </w:p>
    <w:p>
      <w:pPr>
        <w:pStyle w:val="Default"/>
        <w:widowControl w:val="false"/>
        <w:numPr>
          <w:ilvl w:val="0"/>
          <w:numId w:val="3"/>
        </w:numPr>
        <w:jc w:val="both"/>
        <w:rPr/>
      </w:pPr>
      <w:r>
        <w:rPr>
          <w:rFonts w:cs="Arial" w:ascii="Calibri" w:hAnsi="Calibri"/>
          <w:sz w:val="20"/>
          <w:szCs w:val="20"/>
        </w:rPr>
        <w:t>Posiadają wykształcenie wyższe,</w:t>
      </w:r>
    </w:p>
    <w:p>
      <w:pPr>
        <w:pStyle w:val="Default"/>
        <w:widowControl w:val="false"/>
        <w:numPr>
          <w:ilvl w:val="0"/>
          <w:numId w:val="3"/>
        </w:numPr>
        <w:jc w:val="both"/>
        <w:rPr/>
      </w:pPr>
      <w:r>
        <w:rPr>
          <w:rFonts w:cs="Arial" w:ascii="Calibri" w:hAnsi="Calibri"/>
          <w:sz w:val="20"/>
          <w:szCs w:val="20"/>
        </w:rPr>
        <w:t>Posiadają minimum 1 rok doświadczenia w programowaniu,</w:t>
      </w:r>
    </w:p>
    <w:p>
      <w:pPr>
        <w:pStyle w:val="Default"/>
        <w:widowControl w:val="false"/>
        <w:numPr>
          <w:ilvl w:val="0"/>
          <w:numId w:val="3"/>
        </w:numPr>
        <w:jc w:val="both"/>
        <w:rPr/>
      </w:pPr>
      <w:r>
        <w:rPr>
          <w:rFonts w:cs="Arial" w:ascii="Calibri" w:hAnsi="Calibri"/>
          <w:sz w:val="20"/>
          <w:szCs w:val="20"/>
        </w:rPr>
        <w:t>Posiadają doświadczenie w pracy w projekcie gry lub złożonej aplikacji multimedialnej,</w:t>
      </w:r>
    </w:p>
    <w:p>
      <w:pPr>
        <w:pStyle w:val="Default"/>
        <w:widowControl w:val="false"/>
        <w:numPr>
          <w:ilvl w:val="0"/>
          <w:numId w:val="3"/>
        </w:numPr>
        <w:jc w:val="both"/>
        <w:rPr/>
      </w:pPr>
      <w:r>
        <w:rPr>
          <w:rFonts w:cs="Arial" w:ascii="Calibri" w:hAnsi="Calibri"/>
          <w:sz w:val="20"/>
          <w:szCs w:val="20"/>
        </w:rPr>
        <w:t>Posiadają doświadczenie w pracy w zespole projektowym powyżej 30 osób,</w:t>
      </w:r>
    </w:p>
    <w:p>
      <w:pPr>
        <w:pStyle w:val="Default"/>
        <w:widowControl w:val="false"/>
        <w:numPr>
          <w:ilvl w:val="0"/>
          <w:numId w:val="3"/>
        </w:numPr>
        <w:jc w:val="both"/>
        <w:rPr/>
      </w:pPr>
      <w:r>
        <w:rPr>
          <w:rFonts w:cs="Arial" w:ascii="Calibri" w:hAnsi="Calibri"/>
          <w:sz w:val="20"/>
          <w:szCs w:val="20"/>
        </w:rPr>
        <w:t>Posługują się językiem programowania C++, JavaScript oraz Visual Studio,</w:t>
      </w:r>
    </w:p>
    <w:p>
      <w:pPr>
        <w:pStyle w:val="Default"/>
        <w:widowControl w:val="false"/>
        <w:numPr>
          <w:ilvl w:val="0"/>
          <w:numId w:val="3"/>
        </w:numPr>
        <w:jc w:val="both"/>
        <w:rPr/>
      </w:pPr>
      <w:r>
        <w:rPr>
          <w:rFonts w:cs="Arial" w:ascii="Calibri" w:hAnsi="Calibri"/>
          <w:sz w:val="20"/>
          <w:szCs w:val="20"/>
        </w:rPr>
        <w:t>Korzystają z systemu kontroli wersji SVN,</w:t>
      </w:r>
    </w:p>
    <w:p>
      <w:pPr>
        <w:pStyle w:val="Default"/>
        <w:widowControl w:val="false"/>
        <w:numPr>
          <w:ilvl w:val="0"/>
          <w:numId w:val="3"/>
        </w:numPr>
        <w:jc w:val="both"/>
        <w:rPr/>
      </w:pPr>
      <w:r>
        <w:rPr>
          <w:rFonts w:cs="Arial" w:ascii="Calibri" w:hAnsi="Calibri"/>
          <w:sz w:val="20"/>
          <w:szCs w:val="20"/>
        </w:rPr>
        <w:t>Znają silnik Unreal Engine 4,</w:t>
      </w:r>
    </w:p>
    <w:p>
      <w:pPr>
        <w:pStyle w:val="Default"/>
        <w:widowControl w:val="false"/>
        <w:numPr>
          <w:ilvl w:val="0"/>
          <w:numId w:val="3"/>
        </w:numPr>
        <w:jc w:val="both"/>
        <w:rPr/>
      </w:pPr>
      <w:r>
        <w:rPr>
          <w:rFonts w:cs="Arial" w:ascii="Calibri" w:hAnsi="Calibri"/>
          <w:sz w:val="20"/>
          <w:szCs w:val="20"/>
        </w:rPr>
        <w:t xml:space="preserve">Komunikują się w języku angielskim. </w:t>
      </w:r>
    </w:p>
    <w:p>
      <w:pPr>
        <w:pStyle w:val="Default"/>
        <w:widowControl w:val="false"/>
        <w:ind w:left="720" w:hanging="0"/>
        <w:jc w:val="both"/>
        <w:rPr/>
      </w:pPr>
      <w:r>
        <w:rPr/>
      </w:r>
    </w:p>
    <w:p>
      <w:pPr>
        <w:pStyle w:val="Standard"/>
        <w:rPr>
          <w:strike/>
          <w:color w:val="000000"/>
          <w:sz w:val="20"/>
          <w:szCs w:val="20"/>
          <w:lang w:eastAsia="pl-PL"/>
        </w:rPr>
      </w:pPr>
      <w:r>
        <w:rPr>
          <w:strike/>
          <w:color w:val="000000"/>
          <w:sz w:val="20"/>
          <w:szCs w:val="20"/>
          <w:lang w:eastAsia="pl-PL"/>
        </w:rPr>
      </w:r>
    </w:p>
    <w:p>
      <w:pPr>
        <w:pStyle w:val="Default"/>
        <w:widowControl w:val="false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Informacje dodatkowe</w:t>
      </w:r>
    </w:p>
    <w:p>
      <w:pPr>
        <w:pStyle w:val="Default"/>
        <w:widowControl w:val="false"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Zamawiający nie dopuszcza złożenia oferty częściowej</w:t>
      </w:r>
    </w:p>
    <w:p>
      <w:pPr>
        <w:pStyle w:val="Default"/>
        <w:widowControl w:val="false"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Zamawiający nie ponosi odpowiedzialności za zdarzenia wynikające z niewłaściwego wysłania, dostarczenia oferty lub braku którejkolwiek z wymaganych informacji oraz za przesłanie/złożenie oferty w innym miejscu niż wskazane w niniejszym zaproszeniu.</w:t>
      </w:r>
    </w:p>
    <w:p>
      <w:pPr>
        <w:pStyle w:val="Default"/>
        <w:widowControl w:val="false"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Otwarcie złożonych ofert nie ma charakteru publicznego.</w:t>
      </w:r>
    </w:p>
    <w:p>
      <w:pPr>
        <w:pStyle w:val="Default"/>
        <w:widowControl w:val="false"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terminie złożenia oferty, w tym również przesłanej pocztą lub kurierem, decyduje data i godzina wpłynięcia do Zamawiającego.</w:t>
      </w:r>
    </w:p>
    <w:p>
      <w:pPr>
        <w:pStyle w:val="Default"/>
        <w:widowControl w:val="false"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Oferty złożone po terminie określonym w niniejszym zaproszeniu pozostaną bez rozpatrzenia przez Zamawiającego.</w:t>
      </w:r>
    </w:p>
    <w:p>
      <w:pPr>
        <w:pStyle w:val="Default"/>
        <w:widowControl w:val="false"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Pod uwagę będą brane wyłącznie oferty zgodne z opisem przedmiotu zamówienia oraz innymi wymaganiami określonymi przez Zamawiającego w formularzu ofertowym.</w:t>
      </w:r>
    </w:p>
    <w:p>
      <w:pPr>
        <w:pStyle w:val="Default"/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Default"/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CM9"/>
        <w:spacing w:before="0" w:after="0"/>
        <w:ind w:right="-6" w:hanging="0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color w:val="000000"/>
          <w:sz w:val="20"/>
          <w:szCs w:val="20"/>
        </w:rPr>
        <w:t>Kryterium wyboru ofert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Kryterium wyboru jest: cena – waga punktowa 100%</w:t>
        <w:tab/>
      </w:r>
    </w:p>
    <w:p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rFonts w:cs="Arial"/>
          <w:color w:val="000000"/>
          <w:sz w:val="20"/>
          <w:szCs w:val="20"/>
        </w:rPr>
        <w:t>Wybrane zostaną 3 oferty o najniższej cenie brutto obejmującej łącznie wszystkie elementy zapytania zgodnie z Załącznikiem i do niniejszego zapytania.</w:t>
      </w:r>
    </w:p>
    <w:p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Default"/>
        <w:widowControl w:val="false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Sposób powiadomienia o wyborze, warunki podpisania umowy, zastrzeżenia Zamawiającego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O wynikach przeprowadzonego naboru ofert (ewentualnie o jego unieważnieniu) Oferenci zostaną powiadomieni za pomocą ogłoszenia na stronie internetowej Zamawiającego.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Zamawiający zastrzega sobie prawo zmiany warunków lub odwołania zaproszenia do składania ofert oraz prawo do zamknięcia naboru bez wyboru oferty na każdym jego etapie, w szczególności w przypadku złożenia przez potencjalnych Wykonawców zamówienia ofert przekraczających wysokości środków zaplanowanych w budżecie  na realizację niniejszego działania.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Z Oferentem, którego oferta zostanie wybrana, będzie podpisana umowa w miejscu i na warunkach określonych przez Zamawiającego.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Jeżeli wykonawca, którego oferta została wybrana, uchyli się od zawarcia umowy, Zamawiający może wybrać ofertę najkorzystniejszą spośród pozostałych ofert z zastrzeżeniem nie przekroczenia wysokości środków zaplanowanych w budżecie projektu na realizację niniejszego działania.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Płatność nastąpi po wykonaniu zamówienia na podstawie protokołu odbioru będącego podstawą do wystawienia rachunku lub faktury VAT przez Oferenta pod warunkiem dostępności środków na wyodrębnionym rachunku bankowym Zamawiającego.</w:t>
      </w:r>
    </w:p>
    <w:p>
      <w:pPr>
        <w:pStyle w:val="Default"/>
        <w:widowControl w:val="false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Default"/>
        <w:widowControl w:val="false"/>
        <w:jc w:val="both"/>
        <w:rPr>
          <w:rFonts w:ascii="Calibri" w:hAnsi="Calibri" w:cs="Calibri,Bold"/>
          <w:b/>
          <w:b/>
          <w:bCs/>
          <w:sz w:val="20"/>
          <w:szCs w:val="20"/>
        </w:rPr>
      </w:pPr>
      <w:r>
        <w:rPr>
          <w:rFonts w:cs="Calibri,Bold" w:ascii="Calibri" w:hAnsi="Calibri"/>
          <w:b/>
          <w:bCs/>
          <w:sz w:val="20"/>
          <w:szCs w:val="20"/>
        </w:rPr>
        <w:t>Wykluczenie z możliwości realizacji zamówienia</w:t>
      </w:r>
    </w:p>
    <w:p>
      <w:pPr>
        <w:pStyle w:val="Standard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 możliwości realizacji zamówienia wykluczone są podmioty powiązane osobowo lub kapitałowo z Zamawiającym lub z osobami upoważnionymi do zaciągania zobowiązań w imieniu Zamawiającego albo z osobami wykonującymi w imieniu Zamawiającego czynności związane z przygotowaniem i przeprowadzeniem procedury wyboru Wykonawcy, w szczególności poprzez:</w:t>
      </w:r>
    </w:p>
    <w:p>
      <w:pPr>
        <w:pStyle w:val="ListParagraph"/>
        <w:numPr>
          <w:ilvl w:val="0"/>
          <w:numId w:val="5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uczestnictwo w spółce jako wspólnik spółki cywilnej lub spółki osobowej,</w:t>
      </w:r>
    </w:p>
    <w:p>
      <w:pPr>
        <w:pStyle w:val="ListParagraph"/>
        <w:numPr>
          <w:ilvl w:val="0"/>
          <w:numId w:val="5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posiadanie co najmniej 10%  udziałów lub akcji,</w:t>
      </w:r>
    </w:p>
    <w:p>
      <w:pPr>
        <w:pStyle w:val="ListParagraph"/>
        <w:numPr>
          <w:ilvl w:val="0"/>
          <w:numId w:val="5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pełnienie funkcji członka organu nadzorczego lub zarządzającego, prokurenta, pełnomocnika,</w:t>
      </w:r>
    </w:p>
    <w:p>
      <w:pPr>
        <w:pStyle w:val="ListParagraph"/>
        <w:numPr>
          <w:ilvl w:val="0"/>
          <w:numId w:val="5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>
      <w:pPr>
        <w:pStyle w:val="Default"/>
        <w:widowControl w:val="false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CM9"/>
        <w:spacing w:before="0" w:after="0"/>
        <w:ind w:left="5373" w:hanging="0"/>
        <w:rPr>
          <w:rFonts w:ascii="Calibri" w:hAnsi="Calibri" w:cs="Arial"/>
          <w:color w:val="000000"/>
          <w:sz w:val="20"/>
          <w:szCs w:val="20"/>
        </w:rPr>
      </w:pPr>
      <w:r>
        <w:rPr>
          <w:rFonts w:cs="Arial" w:ascii="Calibri" w:hAnsi="Calibri"/>
          <w:color w:val="000000"/>
          <w:sz w:val="20"/>
          <w:szCs w:val="20"/>
        </w:rPr>
        <w:t>……………</w:t>
      </w:r>
      <w:r>
        <w:rPr>
          <w:rFonts w:cs="Arial" w:ascii="Calibri" w:hAnsi="Calibri"/>
          <w:color w:val="000000"/>
          <w:sz w:val="20"/>
          <w:szCs w:val="20"/>
        </w:rPr>
        <w:t>..…………………………………….</w:t>
      </w:r>
    </w:p>
    <w:p>
      <w:pPr>
        <w:pStyle w:val="CM11"/>
        <w:spacing w:before="0" w:after="0"/>
        <w:ind w:left="5440" w:hanging="0"/>
        <w:rPr>
          <w:rFonts w:ascii="Calibri" w:hAnsi="Calibri" w:cs="Arial"/>
          <w:color w:val="000000"/>
          <w:sz w:val="20"/>
          <w:szCs w:val="20"/>
        </w:rPr>
      </w:pPr>
      <w:r>
        <w:rPr>
          <w:rFonts w:cs="Arial" w:ascii="Calibri" w:hAnsi="Calibri"/>
          <w:color w:val="000000"/>
          <w:sz w:val="20"/>
          <w:szCs w:val="20"/>
        </w:rPr>
        <w:t xml:space="preserve">    </w:t>
      </w:r>
      <w:r>
        <w:rPr>
          <w:rFonts w:cs="Arial" w:ascii="Calibri" w:hAnsi="Calibri"/>
          <w:color w:val="000000"/>
          <w:sz w:val="20"/>
          <w:szCs w:val="20"/>
        </w:rPr>
        <w:t>Podpis osoby upoważnionej</w:t>
      </w:r>
      <w:r>
        <w:br w:type="page"/>
      </w:r>
    </w:p>
    <w:p>
      <w:pPr>
        <w:pStyle w:val="Default"/>
        <w:widowControl w:val="false"/>
        <w:jc w:val="both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  <w:t>ZAŁĄCZNIK NR 1 DO ZAPYTANIA OFERTOWEGO</w:t>
      </w:r>
    </w:p>
    <w:p>
      <w:pPr>
        <w:pStyle w:val="CM3"/>
        <w:spacing w:lineRule="auto" w:line="240"/>
        <w:jc w:val="center"/>
        <w:rPr>
          <w:rFonts w:ascii="Calibri" w:hAnsi="Calibri" w:cs="Arial"/>
          <w:b/>
          <w:b/>
          <w:color w:val="000000"/>
          <w:sz w:val="20"/>
          <w:szCs w:val="20"/>
        </w:rPr>
      </w:pPr>
      <w:r>
        <w:rPr>
          <w:rFonts w:cs="Arial" w:ascii="Calibri" w:hAnsi="Calibri"/>
          <w:b/>
          <w:color w:val="000000"/>
          <w:sz w:val="20"/>
          <w:szCs w:val="20"/>
        </w:rPr>
      </w:r>
    </w:p>
    <w:p>
      <w:pPr>
        <w:pStyle w:val="CM3"/>
        <w:spacing w:lineRule="auto" w:line="240"/>
        <w:jc w:val="center"/>
        <w:rPr>
          <w:rFonts w:ascii="Calibri" w:hAnsi="Calibri" w:cs="Arial"/>
          <w:b/>
          <w:b/>
          <w:color w:val="000000"/>
          <w:sz w:val="20"/>
          <w:szCs w:val="20"/>
        </w:rPr>
      </w:pPr>
      <w:r>
        <w:rPr>
          <w:rFonts w:cs="Arial" w:ascii="Calibri" w:hAnsi="Calibri"/>
          <w:b/>
          <w:color w:val="000000"/>
          <w:sz w:val="20"/>
          <w:szCs w:val="20"/>
        </w:rPr>
        <w:t>SZCZEGÓŁOWY OPIS PRZEDMIOTU ZAMÓWIENIA</w:t>
      </w:r>
    </w:p>
    <w:p>
      <w:pPr>
        <w:pStyle w:val="CM3"/>
        <w:spacing w:lineRule="auto" w:line="240"/>
        <w:jc w:val="center"/>
        <w:rPr>
          <w:rFonts w:ascii="Calibri" w:hAnsi="Calibri" w:cs="Arial"/>
          <w:b/>
          <w:b/>
          <w:color w:val="000000"/>
          <w:sz w:val="20"/>
          <w:szCs w:val="20"/>
        </w:rPr>
      </w:pPr>
      <w:r>
        <w:rPr>
          <w:rFonts w:cs="Arial" w:ascii="Calibri" w:hAnsi="Calibri"/>
          <w:b/>
          <w:color w:val="000000"/>
          <w:sz w:val="20"/>
          <w:szCs w:val="20"/>
        </w:rPr>
      </w:r>
    </w:p>
    <w:p>
      <w:pPr>
        <w:pStyle w:val="CM3"/>
        <w:spacing w:lineRule="auto" w:line="240"/>
        <w:jc w:val="center"/>
        <w:rPr>
          <w:rFonts w:ascii="Calibri" w:hAnsi="Calibri" w:cs="Arial"/>
          <w:b/>
          <w:b/>
          <w:color w:val="000000"/>
          <w:sz w:val="20"/>
          <w:szCs w:val="20"/>
        </w:rPr>
      </w:pPr>
      <w:r>
        <w:rPr>
          <w:rFonts w:cs="Arial" w:ascii="Calibri" w:hAnsi="Calibri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0"/>
          <w:szCs w:val="20"/>
          <w:lang w:val="en-US" w:eastAsia="pl-PL"/>
        </w:rPr>
        <w:t>W związku z planowanym rozpoczęciem projektu o roboczym tytule „</w:t>
      </w:r>
      <w:r>
        <w:rPr>
          <w:rFonts w:eastAsia="Times New Roman" w:cs="Calibri"/>
          <w:bCs/>
          <w:color w:val="000000"/>
          <w:sz w:val="20"/>
          <w:szCs w:val="20"/>
          <w:lang w:val="en-US" w:eastAsia="pl-PL"/>
        </w:rPr>
        <w:t xml:space="preserve">DEVELOP A FUNCTIONAL PROTOTYPE OF THE ADVANCED USER GENERATED CONTENT TOOL operating in PC, Mobile and VR environments – AUGOT.” </w:t>
      </w:r>
      <w:r>
        <w:rPr>
          <w:rFonts w:eastAsia="Times New Roman" w:cs="Times New Roman"/>
          <w:bCs/>
          <w:color w:val="000000"/>
          <w:sz w:val="20"/>
          <w:szCs w:val="20"/>
          <w:lang w:eastAsia="pl-PL"/>
        </w:rPr>
        <w:t>Firma The Farm 51 Group SA podejmie współpracę z podwykonawcami.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Arial"/>
          <w:sz w:val="20"/>
          <w:szCs w:val="20"/>
        </w:rPr>
      </w:pPr>
      <w:r>
        <w:rPr>
          <w:color w:val="000000"/>
          <w:sz w:val="20"/>
          <w:szCs w:val="20"/>
        </w:rPr>
        <w:t xml:space="preserve">Przedmiot zamówienia: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/>
          <w:color w:val="000000"/>
          <w:sz w:val="20"/>
          <w:szCs w:val="20"/>
        </w:rPr>
        <w:t>Opracowanie, wraz z przekazaniem praw autorskich, rozwiązań, narzędzi i metod programistycznych potrzebnych do stworzenia interfejsu użytkownika w edytorze dodatkowej zawartości zgodnie ze szczegółowymi założeniami zamieszczonymi w tabeli poniżej.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  <w:sz w:val="20"/>
          <w:szCs w:val="20"/>
        </w:rPr>
        <w:t>Wykonawca powinien przekazać zamawiającemu materiał w plikach pozwalających na dalszą ich modyfikację zgromadzonych na zewnętrznym nośniku danych.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</w:r>
    </w:p>
    <w:tbl>
      <w:tblPr>
        <w:tblW w:w="9175" w:type="dxa"/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6"/>
        <w:gridCol w:w="2268"/>
      </w:tblGrid>
      <w:tr>
        <w:trPr>
          <w:trHeight w:val="525" w:hRule="atLeast"/>
        </w:trPr>
        <w:tc>
          <w:tcPr>
            <w:tcW w:w="6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Termin dostawy</w:t>
            </w:r>
          </w:p>
        </w:tc>
      </w:tr>
      <w:tr>
        <w:trPr>
          <w:trHeight w:val="525" w:hRule="atLeast"/>
        </w:trPr>
        <w:tc>
          <w:tcPr>
            <w:tcW w:w="6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Opracowanie założeń programistycznych budowy i funkcjonalności edytora dodatkowej zawartości dla gier działającego w środowisku PC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 2018 – VIII 2018</w:t>
            </w:r>
          </w:p>
        </w:tc>
      </w:tr>
      <w:tr>
        <w:trPr>
          <w:trHeight w:val="525" w:hRule="atLeast"/>
        </w:trPr>
        <w:tc>
          <w:tcPr>
            <w:tcW w:w="6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Opracowanie metod integracji edytora dodatkowej zawartości dla gier ze środowiskiem HTML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IX 2018 – IV 2019</w:t>
            </w:r>
          </w:p>
        </w:tc>
      </w:tr>
      <w:tr>
        <w:trPr>
          <w:trHeight w:val="525" w:hRule="atLeast"/>
        </w:trPr>
        <w:tc>
          <w:tcPr>
            <w:tcW w:w="6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Opracowanie metod wykorzystania technologii VR/AR w budowie edytora dodatkowej zawartości dla gier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V 2019 – XII 2019</w:t>
            </w:r>
          </w:p>
        </w:tc>
      </w:tr>
      <w:tr>
        <w:trPr>
          <w:trHeight w:val="525" w:hRule="atLeast"/>
        </w:trPr>
        <w:tc>
          <w:tcPr>
            <w:tcW w:w="6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Opracowanie rozwiązań umożliwiających integrację zewnętrznych narzędzi wspomagających proces tworzenia (modelowanie, skanowanie) z edytorem dodatkowej zawartości dla gier.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Budowa funkcjonalnego prototypu edytora i jego walidacja.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I 2020 – XII 2020</w:t>
            </w:r>
          </w:p>
        </w:tc>
      </w:tr>
    </w:tbl>
    <w:p>
      <w:pPr>
        <w:pStyle w:val="Normal"/>
        <w:spacing w:lineRule="auto" w:line="240" w:before="0"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ListParagrap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ListParagrap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ListParagrap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</w:r>
    </w:p>
    <w:p>
      <w:pPr>
        <w:pStyle w:val="ListParagrap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</w:r>
    </w:p>
    <w:p>
      <w:pPr>
        <w:pStyle w:val="CM9"/>
        <w:spacing w:before="0" w:after="0"/>
        <w:ind w:left="5373" w:hanging="0"/>
        <w:rPr>
          <w:rFonts w:ascii="Calibri" w:hAnsi="Calibri" w:cs="Arial"/>
          <w:color w:val="000000"/>
          <w:sz w:val="20"/>
          <w:szCs w:val="20"/>
        </w:rPr>
      </w:pPr>
      <w:r>
        <w:rPr>
          <w:rFonts w:cs="Arial" w:ascii="Calibri" w:hAnsi="Calibri"/>
          <w:color w:val="000000"/>
          <w:sz w:val="20"/>
          <w:szCs w:val="20"/>
        </w:rPr>
        <w:t>……………</w:t>
      </w:r>
      <w:r>
        <w:rPr>
          <w:rFonts w:cs="Arial" w:ascii="Calibri" w:hAnsi="Calibri"/>
          <w:color w:val="000000"/>
          <w:sz w:val="20"/>
          <w:szCs w:val="20"/>
        </w:rPr>
        <w:t>..…………………………………….</w:t>
      </w:r>
    </w:p>
    <w:p>
      <w:pPr>
        <w:pStyle w:val="CM11"/>
        <w:spacing w:before="0" w:after="0"/>
        <w:ind w:left="5440" w:hanging="0"/>
        <w:rPr>
          <w:rFonts w:ascii="Calibri" w:hAnsi="Calibri" w:cs="Arial"/>
          <w:color w:val="000000"/>
          <w:sz w:val="20"/>
          <w:szCs w:val="20"/>
        </w:rPr>
      </w:pPr>
      <w:r>
        <w:rPr>
          <w:rFonts w:cs="Arial" w:ascii="Calibri" w:hAnsi="Calibri"/>
          <w:color w:val="000000"/>
          <w:sz w:val="20"/>
          <w:szCs w:val="20"/>
        </w:rPr>
        <w:t xml:space="preserve">    </w:t>
      </w:r>
      <w:r>
        <w:rPr>
          <w:rFonts w:cs="Arial" w:ascii="Calibri" w:hAnsi="Calibri"/>
          <w:color w:val="000000"/>
          <w:sz w:val="20"/>
          <w:szCs w:val="20"/>
        </w:rPr>
        <w:t>Podpis osoby upoważnionej</w:t>
      </w:r>
    </w:p>
    <w:p>
      <w:pPr>
        <w:pStyle w:val="Standard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Standard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Standard"/>
        <w:rPr>
          <w:rFonts w:cs="Arial"/>
          <w:b/>
          <w:b/>
          <w:sz w:val="20"/>
          <w:szCs w:val="20"/>
        </w:rPr>
      </w:pPr>
      <w:r>
        <w:br w:type="column"/>
      </w:r>
      <w:r>
        <w:rPr>
          <w:rFonts w:cs="Arial"/>
          <w:b/>
          <w:color w:val="000000"/>
          <w:sz w:val="20"/>
          <w:szCs w:val="20"/>
        </w:rPr>
        <w:t>ZAŁĄCZNIK NR 2 DO ZAPYTANIA OFERTOWEGO</w:t>
      </w:r>
    </w:p>
    <w:p>
      <w:pPr>
        <w:pStyle w:val="ListParagraph"/>
        <w:ind w:left="0" w:hanging="0"/>
        <w:jc w:val="center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FORMULARZ OFERTOWY</w:t>
      </w:r>
    </w:p>
    <w:p>
      <w:pPr>
        <w:pStyle w:val="ListParagraph"/>
        <w:ind w:left="0" w:hanging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Standard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Standard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/miejscowość i data/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/nazwa i adres Wykonawcy/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Standard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/telefon, e-mail/</w:t>
      </w:r>
    </w:p>
    <w:p>
      <w:pPr>
        <w:pStyle w:val="Default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Default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  <w:t>OFERTA</w:t>
      </w:r>
    </w:p>
    <w:p>
      <w:pPr>
        <w:pStyle w:val="Default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Do:</w:t>
        <w:tab/>
      </w:r>
    </w:p>
    <w:p>
      <w:pPr>
        <w:pStyle w:val="Standard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  <w:shd w:fill="FFFFFF" w:val="clear"/>
        </w:rPr>
        <w:t>The Farm51 Group SA</w:t>
      </w:r>
    </w:p>
    <w:p>
      <w:pPr>
        <w:pStyle w:val="Standard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  <w:shd w:fill="FFFFFF" w:val="clear"/>
        </w:rPr>
        <w:t>ul. Bohaterów Getta Warszawskiego 15, 44-102 Gliwice</w:t>
      </w:r>
    </w:p>
    <w:p>
      <w:pPr>
        <w:pStyle w:val="Default"/>
        <w:rPr>
          <w:rFonts w:ascii="Calibri" w:hAnsi="Calibri" w:cs="Arial"/>
          <w:sz w:val="20"/>
          <w:szCs w:val="20"/>
          <w:shd w:fill="FFFF66" w:val="clear"/>
        </w:rPr>
      </w:pPr>
      <w:r>
        <w:rPr>
          <w:rFonts w:cs="Arial" w:ascii="Calibri" w:hAnsi="Calibri"/>
          <w:sz w:val="20"/>
          <w:szCs w:val="20"/>
          <w:shd w:fill="FFFF66" w:val="clear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/>
          <w:color w:val="000000"/>
          <w:sz w:val="20"/>
          <w:szCs w:val="20"/>
          <w:shd w:fill="FFFFFF" w:val="clear"/>
        </w:rPr>
        <w:t xml:space="preserve">Odpowiadając na Zapytanie ofertowe dotyczące opracowania, wraz z przekazaniem praw autorskich, rozwiązań, narzędzi i metod programistycznych potrzebnych do stworzenia interfejsu użytkownika w edytorze dodatkowej zawartości na potrzeby projektu o roboczym tytule </w:t>
      </w:r>
      <w:r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bCs/>
          <w:i/>
          <w:color w:val="000000"/>
          <w:sz w:val="20"/>
          <w:szCs w:val="20"/>
          <w:lang w:val="en-US" w:eastAsia="pl-PL"/>
        </w:rPr>
        <w:t>DEVELOP A FUNCTIONAL PROTOTYPE OF THE ADVANCED USER GENERATED CONTENT TOOL operating in PC, Mobile and VR environments – AUGOT.”</w:t>
      </w:r>
      <w:r>
        <w:rPr>
          <w:rFonts w:cs="Arial"/>
          <w:i/>
          <w:color w:val="000000"/>
          <w:sz w:val="20"/>
          <w:szCs w:val="20"/>
          <w:shd w:fill="FFFFFF" w:val="clear"/>
        </w:rPr>
        <w:t xml:space="preserve">, ubiegającego się o dofinansowanie ze </w:t>
      </w:r>
      <w:r>
        <w:rPr>
          <w:rFonts w:cs="Arial"/>
          <w:color w:val="000000"/>
          <w:sz w:val="20"/>
          <w:szCs w:val="20"/>
          <w:shd w:fill="FFFFFF" w:val="clear"/>
        </w:rPr>
        <w:t>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>
      <w:pPr>
        <w:pStyle w:val="Default"/>
        <w:ind w:right="543" w:hanging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W w:w="9322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4958"/>
        <w:gridCol w:w="3549"/>
      </w:tblGrid>
      <w:tr>
        <w:trPr>
          <w:trHeight w:val="525" w:hRule="atLeast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77" w:hRule="atLeast"/>
        </w:trPr>
        <w:tc>
          <w:tcPr>
            <w:tcW w:w="5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andard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BRUTTO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PLN: </w:t>
            </w:r>
          </w:p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>
      <w:pPr>
        <w:pStyle w:val="Default"/>
        <w:ind w:right="543" w:hanging="0"/>
        <w:jc w:val="both"/>
        <w:rPr>
          <w:rFonts w:ascii="Calibri" w:hAnsi="Calibri" w:cs="Arial"/>
          <w:i/>
          <w:i/>
          <w:sz w:val="20"/>
          <w:szCs w:val="20"/>
        </w:rPr>
      </w:pPr>
      <w:r>
        <w:rPr>
          <w:rFonts w:cs="Arial" w:ascii="Calibri" w:hAnsi="Calibri"/>
          <w:i/>
          <w:sz w:val="20"/>
          <w:szCs w:val="20"/>
        </w:rPr>
      </w:r>
    </w:p>
    <w:p>
      <w:pPr>
        <w:pStyle w:val="Standard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Ponadto oświadczam, że:</w:t>
      </w:r>
    </w:p>
    <w:p>
      <w:pPr>
        <w:pStyle w:val="Default"/>
        <w:widowControl w:val="false"/>
        <w:numPr>
          <w:ilvl w:val="0"/>
          <w:numId w:val="6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Znana mi jest treść Zapytania Ofertowego i nie wnoszę do niego zastrzeżeń oraz przyjmuję warunki w nim zawarte.</w:t>
      </w:r>
    </w:p>
    <w:p>
      <w:pPr>
        <w:pStyle w:val="Default"/>
        <w:widowControl w:val="false"/>
        <w:numPr>
          <w:ilvl w:val="0"/>
          <w:numId w:val="6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W przypadku przyznania zamówienia, zobowiązuję się do zawarcia umowy w miejscu i terminie wskazanym przez Zamawiającego.</w:t>
      </w:r>
    </w:p>
    <w:p>
      <w:pPr>
        <w:pStyle w:val="Default"/>
        <w:widowControl w:val="false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>
      <w:pPr>
        <w:pStyle w:val="ListParagraph"/>
        <w:numPr>
          <w:ilvl w:val="1"/>
          <w:numId w:val="2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uczestnictwo w spółce jako wspólnik spółki cywilnej lub spółki osobowej,</w:t>
      </w:r>
    </w:p>
    <w:p>
      <w:pPr>
        <w:pStyle w:val="ListParagraph"/>
        <w:numPr>
          <w:ilvl w:val="1"/>
          <w:numId w:val="2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posiadanie co najmniej 10% udziałów lub akcji,</w:t>
      </w:r>
    </w:p>
    <w:p>
      <w:pPr>
        <w:pStyle w:val="ListParagraph"/>
        <w:numPr>
          <w:ilvl w:val="1"/>
          <w:numId w:val="2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pełnienie funkcji członka organu nadzorczego lub zarządzającego, prokurenta, pełnomocnika</w:t>
      </w:r>
    </w:p>
    <w:p>
      <w:pPr>
        <w:pStyle w:val="ListParagraph"/>
        <w:numPr>
          <w:ilvl w:val="1"/>
          <w:numId w:val="2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>
      <w:pPr>
        <w:pStyle w:val="Default"/>
        <w:ind w:left="720" w:hanging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Default"/>
        <w:ind w:left="720" w:hanging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ind w:left="1701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>
      <w:pPr>
        <w:pStyle w:val="ListParagraph"/>
        <w:ind w:left="3825" w:firstLine="423"/>
        <w:rPr/>
      </w:pPr>
      <w:r>
        <w:rPr>
          <w:rFonts w:cs="Arial"/>
          <w:color w:val="000000"/>
          <w:sz w:val="20"/>
          <w:szCs w:val="20"/>
        </w:rPr>
        <w:t xml:space="preserve">                                 </w:t>
      </w:r>
      <w:r>
        <w:rPr>
          <w:rFonts w:cs="Arial"/>
          <w:color w:val="000000"/>
          <w:sz w:val="20"/>
          <w:szCs w:val="20"/>
        </w:rPr>
        <w:t>/podpis Wykonawcy/</w:t>
      </w:r>
    </w:p>
    <w:sectPr>
      <w:headerReference w:type="default" r:id="rId2"/>
      <w:type w:val="nextPage"/>
      <w:pgSz w:w="11906" w:h="16838"/>
      <w:pgMar w:left="1417" w:right="1417" w:header="708" w:top="1984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Czeinternetowe" w:customStyle="1">
    <w:name w:val="Łącze internetowe"/>
    <w:basedOn w:val="DefaultParagraphFont"/>
    <w:uiPriority w:val="99"/>
    <w:unhideWhenUsed/>
    <w:rsid w:val="009858e5"/>
    <w:rPr>
      <w:color w:val="0563C1" w:themeColor="hyperlink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9858e5"/>
    <w:rPr>
      <w:color w:val="2B579A"/>
      <w:shd w:fill="E6E6E6" w:val="clear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Aria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Arial"/>
      <w:sz w:val="20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Mocnowyrniony" w:customStyle="1">
    <w:name w:val="Mocno wyróżniony"/>
    <w:qFormat/>
    <w:rPr>
      <w:b/>
      <w:bCs/>
    </w:rPr>
  </w:style>
  <w:style w:type="character" w:styleId="ListLabel30" w:customStyle="1">
    <w:name w:val="ListLabel 30"/>
    <w:qFormat/>
    <w:rPr>
      <w:rFonts w:cs="Arial"/>
      <w:sz w:val="20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Arial"/>
      <w:sz w:val="20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>
    <w:name w:val="ListLabel 48"/>
    <w:qFormat/>
    <w:rPr>
      <w:rFonts w:cs="Aria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sz w:val="20"/>
      <w:szCs w:val="20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>
      <w:widowControl w:val="false"/>
    </w:pPr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</w:pPr>
    <w:rPr>
      <w:rFonts w:cs="Mangal"/>
    </w:rPr>
  </w:style>
  <w:style w:type="paragraph" w:styleId="Nagwek1" w:customStyle="1">
    <w:name w:val="Nagłówek1"/>
    <w:basedOn w:val="Normal"/>
    <w:qFormat/>
    <w:pPr>
      <w:keepNext/>
      <w:widowControl w:val="fals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qFormat/>
    <w:pPr>
      <w:widowControl w:val="false"/>
      <w:suppressLineNumbers/>
      <w:spacing w:before="120" w:after="120"/>
    </w:pPr>
    <w:rPr>
      <w:rFonts w:cs="Mangal" w:ascii="Calibri" w:hAnsi="Calibri" w:eastAsia="SimSun"/>
      <w:i/>
      <w:iCs/>
      <w:color w:val="auto"/>
      <w:sz w:val="24"/>
      <w:szCs w:val="24"/>
      <w:lang w:val="pl-PL" w:eastAsia="en-US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Calibri" w:hAnsi="Calibri" w:eastAsia="SimSun" w:cs="Tahoma"/>
      <w:color w:val="00000A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left="720" w:hanging="0"/>
    </w:pPr>
    <w:rPr>
      <w:rFonts w:eastAsia="Times New Roman" w:cs="Times New Roman"/>
      <w:lang w:eastAsia="pl-PL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Garamond" w:hAnsi="Garamond" w:eastAsia="Times New Roman" w:cs="Garamond"/>
      <w:color w:val="000000"/>
      <w:sz w:val="24"/>
      <w:szCs w:val="24"/>
      <w:lang w:eastAsia="pl-PL" w:val="pl-PL" w:bidi="ar-SA"/>
    </w:rPr>
  </w:style>
  <w:style w:type="paragraph" w:styleId="CM11" w:customStyle="1">
    <w:name w:val="CM11"/>
    <w:basedOn w:val="Standard"/>
    <w:qFormat/>
    <w:pPr>
      <w:widowControl w:val="false"/>
      <w:spacing w:before="0" w:after="400"/>
    </w:pPr>
    <w:rPr>
      <w:rFonts w:ascii="Tahoma" w:hAnsi="Tahoma" w:eastAsia="Times New Roman"/>
      <w:sz w:val="24"/>
      <w:szCs w:val="24"/>
      <w:lang w:eastAsia="pl-PL"/>
    </w:rPr>
  </w:style>
  <w:style w:type="paragraph" w:styleId="CM1" w:customStyle="1">
    <w:name w:val="CM1"/>
    <w:basedOn w:val="Default"/>
    <w:qFormat/>
    <w:pPr>
      <w:widowControl w:val="false"/>
    </w:pPr>
    <w:rPr>
      <w:rFonts w:ascii="Tahoma" w:hAnsi="Tahoma" w:cs="Tahoma"/>
      <w:color w:val="00000A"/>
    </w:rPr>
  </w:style>
  <w:style w:type="paragraph" w:styleId="CM9" w:customStyle="1">
    <w:name w:val="CM9"/>
    <w:basedOn w:val="Default"/>
    <w:qFormat/>
    <w:pPr>
      <w:widowControl w:val="false"/>
      <w:spacing w:before="0" w:after="248"/>
    </w:pPr>
    <w:rPr>
      <w:rFonts w:ascii="Tahoma" w:hAnsi="Tahoma" w:cs="Tahoma"/>
      <w:color w:val="00000A"/>
    </w:rPr>
  </w:style>
  <w:style w:type="paragraph" w:styleId="CM3" w:customStyle="1">
    <w:name w:val="CM3"/>
    <w:basedOn w:val="Default"/>
    <w:qFormat/>
    <w:pPr>
      <w:widowControl w:val="false"/>
      <w:spacing w:lineRule="atLeast" w:line="243"/>
    </w:pPr>
    <w:rPr>
      <w:rFonts w:ascii="Tahoma" w:hAnsi="Tahoma" w:cs="Tahoma"/>
      <w:color w:val="00000A"/>
    </w:rPr>
  </w:style>
  <w:style w:type="paragraph" w:styleId="BalloonText">
    <w:name w:val="Balloon Text"/>
    <w:basedOn w:val="Standard"/>
    <w:qFormat/>
    <w:pPr/>
    <w:rPr>
      <w:rFonts w:ascii="Tahoma" w:hAnsi="Tahoma"/>
      <w:sz w:val="16"/>
      <w:szCs w:val="16"/>
    </w:rPr>
  </w:style>
  <w:style w:type="paragraph" w:styleId="Gwka">
    <w:name w:val="Header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Standard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96243a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0D5F-04B2-4F43-9747-9B7354A4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LibreOffice/5.2.4.2$Windows_x86 LibreOffice_project/3d5603e1122f0f102b62521720ab13a38a4e0eb0</Application>
  <Pages>8</Pages>
  <Words>1119</Words>
  <Characters>7593</Characters>
  <CharactersWithSpaces>8714</CharactersWithSpaces>
  <Paragraphs>100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2017-06-19T13:41:00Z</dcterms:created>
  <dc:creator>ap</dc:creator>
  <dc:description/>
  <dc:language>pl-PL</dc:language>
  <cp:lastModifiedBy>matszl10@gmail.com</cp:lastModifiedBy>
  <cp:lastPrinted>2013-09-24T14:37:00Z</cp:lastPrinted>
  <dcterms:modified xsi:type="dcterms:W3CDTF">2017-06-19T13:41:00Z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